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C553B">
      <w:pPr>
        <w:spacing w:line="500" w:lineRule="exact"/>
        <w:rPr>
          <w:rFonts w:hint="eastAsia" w:ascii="黑体" w:hAnsi="黑体" w:eastAsia="黑体" w:cs="黑体"/>
          <w:color w:val="FF0000"/>
          <w:sz w:val="36"/>
          <w:szCs w:val="36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 xml:space="preserve">附2  </w:t>
      </w:r>
      <w:r>
        <w:rPr>
          <w:rFonts w:hint="eastAsia" w:ascii="黑体" w:hAnsi="黑体" w:eastAsia="黑体" w:cs="黑体"/>
          <w:color w:val="FF0000"/>
          <w:sz w:val="36"/>
          <w:szCs w:val="36"/>
        </w:rPr>
        <w:t xml:space="preserve"> </w:t>
      </w:r>
    </w:p>
    <w:p w14:paraId="5BED7FC3">
      <w:pPr>
        <w:spacing w:line="500" w:lineRule="exact"/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五河国有资本运营投资集团有限公司20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24年度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招聘工作人员岗位表</w:t>
      </w:r>
    </w:p>
    <w:tbl>
      <w:tblPr>
        <w:tblStyle w:val="7"/>
        <w:tblW w:w="15675" w:type="dxa"/>
        <w:tblInd w:w="-6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885"/>
        <w:gridCol w:w="900"/>
        <w:gridCol w:w="885"/>
        <w:gridCol w:w="1845"/>
        <w:gridCol w:w="1860"/>
        <w:gridCol w:w="1245"/>
        <w:gridCol w:w="975"/>
        <w:gridCol w:w="1500"/>
        <w:gridCol w:w="4920"/>
      </w:tblGrid>
      <w:tr w14:paraId="65CA6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3E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2FA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7C0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6E5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招聘计划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CF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92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笔试内容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961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学历</w:t>
            </w:r>
          </w:p>
          <w:p w14:paraId="64E97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要求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F5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学位</w:t>
            </w:r>
          </w:p>
          <w:p w14:paraId="663EC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要求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16C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年龄</w:t>
            </w:r>
          </w:p>
          <w:p w14:paraId="2778E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要求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C74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岗位要求</w:t>
            </w:r>
          </w:p>
        </w:tc>
      </w:tr>
      <w:tr w14:paraId="61AC6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08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E69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造价核算专员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1EF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0101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F8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B41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工程造价</w:t>
            </w:r>
          </w:p>
          <w:p w14:paraId="15FB4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（120105）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A8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《职业能力测试》、《综合应用能力》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5EB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大学</w:t>
            </w:r>
          </w:p>
          <w:p w14:paraId="18ED2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及以上学历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083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74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35周岁及以下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（满足相关条件者年龄可放宽至45周岁）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D7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1.第一学历为全日制本科及以上。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2.熟练操作各类造价核算相关软件。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3.具有四年及以上所学专业工作经验，或两年及以上造价核算、成本控制工作经验。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4.持有二级及以上造价师职业资格证书。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5.拥有良好的沟通协调能力、抗压能力及高效执行力，能适应高强度工作、高频次出差，接受不定期加班。</w:t>
            </w:r>
          </w:p>
        </w:tc>
      </w:tr>
      <w:tr w14:paraId="36F9C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59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55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产业研究专员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B1D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0102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9C8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59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金融学类（0203）、经济与贸易类（0204）、经济学类（0201）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16D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《职业能力测试》、《综合应用能力》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FF6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大学</w:t>
            </w:r>
          </w:p>
          <w:p w14:paraId="6C95E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及以上学历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68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69E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35周岁及以下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（满足相关条件者年龄可放宽至45周岁）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BD3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40" w:afterAutospacing="0"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1.第一学历为全日制本科及以上。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2.熟练操作各类办公软件，能够独立撰写研究报告。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3.具有四年及以上所学专业工作经验，或两年及以上产业研究、产业投资工作经验。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4.拥有良好的沟通协调能力、抗压能力及高效执行力，能适应高强度工作、高频次出差，接受不定期加班。</w:t>
            </w:r>
          </w:p>
        </w:tc>
      </w:tr>
      <w:tr w14:paraId="6EE55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F1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12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财务管理专员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70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0103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57E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818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财务管理（120204）、财政学类（0202）、会计学（120203K）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56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《职业能力测试》、《综合应用能力》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8A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大学及以上学历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344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D1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35周岁及以下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（满足相关条件者年龄可放宽至45周岁）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A73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1.第一学历为全日制本科及以上。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2.具有四年及以上所学专业工作经验，或两年及以上主办会计工作经验。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3.持有初级及以上会计职业资格证书。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4.拥有良好的沟通协调能力、抗压能力及高效执行力，能适应高强度工作、高频次出差，接受不定期加班。</w:t>
            </w:r>
          </w:p>
        </w:tc>
      </w:tr>
      <w:tr w14:paraId="4117F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6A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05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风控法务专员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B57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0104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E0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CF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法学类</w:t>
            </w:r>
          </w:p>
          <w:p w14:paraId="33AE8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（0301）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FE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《职业能力测试》、《综合应用能力》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ABC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大学</w:t>
            </w:r>
          </w:p>
          <w:p w14:paraId="18801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及以上学历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77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F2E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35周岁及以下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（满足相关条件年龄可放宽至45周岁）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5C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1.第一学历为全日制本科及以上。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2.具有四年及以上所学专业工作经验，或两年及以上投资经营、融资担保、续贷过桥等金融行业风险控制工作经验。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3.拥有良好的沟通协调能力、抗压能力及高效执行力，能适应高强度工作、高频次出差，接受不定期加班。</w:t>
            </w:r>
          </w:p>
        </w:tc>
      </w:tr>
      <w:tr w14:paraId="30980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CF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FF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工程管理专员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037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0105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4E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296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管理科学与工程类（1201）、环境科学与工程类（0825）、工业工程类（1207）、水利水电工程（081101）、 工程管理（120103）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2B4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《职业能力测试》、《综合应用能力》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DD6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大学</w:t>
            </w:r>
          </w:p>
          <w:p w14:paraId="3F37E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及以上学历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DA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499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35周岁及以下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（满足相关条件年龄可放宽至45周岁）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57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1.第一学历为全日制本科及以上。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2.具有四年及以上所学专业工作经验，或两年及以上项目负责人、技术负责人工作经验。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3.持有二级及以上建造师职业资格证书。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4.拥有良好的沟通协调能力、抗压能力及高效执行力，能适应高强度与野外工作，接受不定期加班。</w:t>
            </w:r>
          </w:p>
        </w:tc>
      </w:tr>
      <w:tr w14:paraId="3A86F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29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CA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工程造价专员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CB1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0106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9A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B1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工程造价（120105）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CA5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《职业能力测试》、《综合应用能力》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F0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大学</w:t>
            </w:r>
          </w:p>
          <w:p w14:paraId="034D8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及以上学历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355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3B0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35周岁及以下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（满足相关条件年龄可放宽至45周岁）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52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1.第一学历为全日制本科及以上。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2.具有四年及以上所学专业工作经验，或两年及以上项目负责人、技术负责人工作经验。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3.持有二级及以上建造师职业资格证书。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4.拥有良好的沟通协调能力、抗压能力及高效执行力，能适应高强度与野外工作，接受不定期加班。</w:t>
            </w:r>
          </w:p>
        </w:tc>
      </w:tr>
      <w:tr w14:paraId="6B29E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6E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8AC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项目投标专员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CD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0107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31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8C4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工程造价</w:t>
            </w:r>
          </w:p>
          <w:p w14:paraId="23E67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（120105）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418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《职业能力测试》、《综合应用能力》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F00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大学</w:t>
            </w:r>
          </w:p>
          <w:p w14:paraId="7C4D4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及以上学历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56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8C1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35周岁及以下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（满足相关条件年龄可放宽至45周岁）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74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1.第一学历为全日制本科及以上。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2.熟练操作各类造价核算相关软件。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3.熟悉工程管理技术规范、定额计价规范、行业标准、工艺工法、建筑施工市场及相关法律法规。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4.具备施工方案编制能力与项目成本预、结算工作能力。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5.具有四年及以上所学专业工作经验，或两年及以上造价核算工作经验。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6.持有二级及以上造价师职业资格证书。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7.拥有良好的沟通协调能力、抗压能力及高效执行力，能适应高强度工作、高频次出差，接受不定期加班。</w:t>
            </w:r>
          </w:p>
        </w:tc>
      </w:tr>
      <w:tr w14:paraId="162C3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CE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F18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房建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施工员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67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0108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29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1EF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土木工程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（081001）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0F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《职业能力测试》、《综合应用能力》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EF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大学</w:t>
            </w:r>
          </w:p>
          <w:p w14:paraId="308A3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及以上学历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C4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72E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35周岁及以下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（满足相关条件年龄可放宽至45周岁）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1D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1.第一学历为全日制本科及以上。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2.熟练操作各类造价核算相关软件。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3.熟悉项目成本核算、定额计价规范及相关法律法规。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4.具备独立完成项目清单编制、造价预算及编制投标文件工作能力。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5.具有四年及以上所学专业工作经验，或两年及以上项目投标工作经验。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6.持有二级及以上造价师或审计师职业资格证书。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7.拥有良好的沟通协调能力、抗压能力及高效执行力，能适应高强度工作、高频次出差，接受不定期加班。</w:t>
            </w:r>
          </w:p>
        </w:tc>
      </w:tr>
      <w:tr w14:paraId="11900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72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DA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招标代理专员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54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0109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B34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54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工学（08）、管理学（12）、法学类（0301）、政治学类（0302）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C61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《职业能力测试》、《综合应用能力》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A4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大学</w:t>
            </w:r>
          </w:p>
          <w:p w14:paraId="14842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及以上学历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83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68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35周岁及以下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（满足相关条件年龄可放宽至45周岁）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5DC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1.第一学历为全日制本科及以上。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2.具备独立完成一般工程项目施工管理工作能力。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3.具有四年及以上所学专业工作经验，或两年及以上现场施工工作经验。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4.持有二级及以上建造师（房建）职业资格证书。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5.拥有良好的沟通协调能力、抗压能力及高效执行力，能适应高强度与野外工作，接受不定期加班。</w:t>
            </w:r>
          </w:p>
        </w:tc>
      </w:tr>
    </w:tbl>
    <w:p w14:paraId="46247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注：以上年龄条件中“满足相关条件者年龄可放宽至45周岁”指拥有研究生及以上学历；或持有相关专业中级及以上职业资格证书；或持有司法资格证（A类）、律师资格证（三级及以上）、注册会计职业资格证、一级建造师或造价师职业资格证。</w:t>
      </w:r>
    </w:p>
    <w:sectPr>
      <w:footerReference r:id="rId3" w:type="default"/>
      <w:pgSz w:w="16838" w:h="11906" w:orient="landscape"/>
      <w:pgMar w:top="1531" w:right="1247" w:bottom="1531" w:left="1247" w:header="851" w:footer="992" w:gutter="0"/>
      <w:cols w:space="0" w:num="1"/>
      <w:docGrid w:type="linesAndChar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72F9B3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069067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069067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iOTU3Yjk1YTdlYTE2MmYwYjQ1MjBmZDQyNjY2ZWYifQ=="/>
  </w:docVars>
  <w:rsids>
    <w:rsidRoot w:val="00D33A2E"/>
    <w:rsid w:val="001B0DB8"/>
    <w:rsid w:val="00682F58"/>
    <w:rsid w:val="006E1956"/>
    <w:rsid w:val="00902F78"/>
    <w:rsid w:val="00987C3C"/>
    <w:rsid w:val="00A94F51"/>
    <w:rsid w:val="00B06DAF"/>
    <w:rsid w:val="00C07006"/>
    <w:rsid w:val="00CF1245"/>
    <w:rsid w:val="00D33A2E"/>
    <w:rsid w:val="00D676FA"/>
    <w:rsid w:val="0192768F"/>
    <w:rsid w:val="02B009C6"/>
    <w:rsid w:val="0329298B"/>
    <w:rsid w:val="0554305C"/>
    <w:rsid w:val="095C28DF"/>
    <w:rsid w:val="09E33623"/>
    <w:rsid w:val="0BEB2E9F"/>
    <w:rsid w:val="0CB666F3"/>
    <w:rsid w:val="0E736505"/>
    <w:rsid w:val="12690CD3"/>
    <w:rsid w:val="128233C3"/>
    <w:rsid w:val="15763DCB"/>
    <w:rsid w:val="15A56D3B"/>
    <w:rsid w:val="180C7921"/>
    <w:rsid w:val="18244F2F"/>
    <w:rsid w:val="19822529"/>
    <w:rsid w:val="19916678"/>
    <w:rsid w:val="1999517E"/>
    <w:rsid w:val="1AC53BF4"/>
    <w:rsid w:val="1AD45AF5"/>
    <w:rsid w:val="1D3D6008"/>
    <w:rsid w:val="1E1F6CFB"/>
    <w:rsid w:val="222C4138"/>
    <w:rsid w:val="23A67A84"/>
    <w:rsid w:val="24D00CDB"/>
    <w:rsid w:val="252F0B2B"/>
    <w:rsid w:val="2766205D"/>
    <w:rsid w:val="27D014ED"/>
    <w:rsid w:val="285744FC"/>
    <w:rsid w:val="2A304571"/>
    <w:rsid w:val="2CE82AE3"/>
    <w:rsid w:val="2E5A1D78"/>
    <w:rsid w:val="30BA48C6"/>
    <w:rsid w:val="32644CE1"/>
    <w:rsid w:val="338743F2"/>
    <w:rsid w:val="3563100F"/>
    <w:rsid w:val="35E2097D"/>
    <w:rsid w:val="37F1201F"/>
    <w:rsid w:val="384534CF"/>
    <w:rsid w:val="39B9646E"/>
    <w:rsid w:val="3AC43D8D"/>
    <w:rsid w:val="3C2F00A9"/>
    <w:rsid w:val="3DC06B09"/>
    <w:rsid w:val="40C6378D"/>
    <w:rsid w:val="40ED7867"/>
    <w:rsid w:val="434558FA"/>
    <w:rsid w:val="458122B9"/>
    <w:rsid w:val="471B254D"/>
    <w:rsid w:val="47F64320"/>
    <w:rsid w:val="49AF49BE"/>
    <w:rsid w:val="4BB14E96"/>
    <w:rsid w:val="4D7A5CBC"/>
    <w:rsid w:val="4DE962C8"/>
    <w:rsid w:val="4F966D9B"/>
    <w:rsid w:val="50325E3C"/>
    <w:rsid w:val="51A36B8E"/>
    <w:rsid w:val="54673C1D"/>
    <w:rsid w:val="54830250"/>
    <w:rsid w:val="5DB5144B"/>
    <w:rsid w:val="5E257DA5"/>
    <w:rsid w:val="5FA07DA8"/>
    <w:rsid w:val="612E40EE"/>
    <w:rsid w:val="617C0FF2"/>
    <w:rsid w:val="626360B8"/>
    <w:rsid w:val="628B7B10"/>
    <w:rsid w:val="63483DF1"/>
    <w:rsid w:val="64211B0B"/>
    <w:rsid w:val="65616199"/>
    <w:rsid w:val="65EE6EAC"/>
    <w:rsid w:val="66B729D2"/>
    <w:rsid w:val="676529AE"/>
    <w:rsid w:val="67D45FF4"/>
    <w:rsid w:val="682A315D"/>
    <w:rsid w:val="68611D55"/>
    <w:rsid w:val="687E65F6"/>
    <w:rsid w:val="69914729"/>
    <w:rsid w:val="6AC742C2"/>
    <w:rsid w:val="6C3C543A"/>
    <w:rsid w:val="6CDD35DC"/>
    <w:rsid w:val="6D1932C6"/>
    <w:rsid w:val="6D5A19D7"/>
    <w:rsid w:val="6EE31C5C"/>
    <w:rsid w:val="6FC158EE"/>
    <w:rsid w:val="6FC95128"/>
    <w:rsid w:val="70604AD3"/>
    <w:rsid w:val="70A4321F"/>
    <w:rsid w:val="71515765"/>
    <w:rsid w:val="732F66A4"/>
    <w:rsid w:val="74274BF1"/>
    <w:rsid w:val="74BD70C8"/>
    <w:rsid w:val="75D36506"/>
    <w:rsid w:val="76F13D02"/>
    <w:rsid w:val="79FE7E74"/>
    <w:rsid w:val="7B610FC5"/>
    <w:rsid w:val="7CA11A25"/>
    <w:rsid w:val="7CB546EB"/>
    <w:rsid w:val="7E6E7C6E"/>
    <w:rsid w:val="7EF2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771CAA"/>
      <w:u w:val="single"/>
    </w:rPr>
  </w:style>
  <w:style w:type="character" w:styleId="11">
    <w:name w:val="Emphasis"/>
    <w:basedOn w:val="8"/>
    <w:qFormat/>
    <w:uiPriority w:val="0"/>
    <w:rPr>
      <w:color w:val="F73131"/>
    </w:rPr>
  </w:style>
  <w:style w:type="character" w:styleId="12">
    <w:name w:val="Hyperlink"/>
    <w:basedOn w:val="8"/>
    <w:qFormat/>
    <w:uiPriority w:val="0"/>
    <w:rPr>
      <w:color w:val="2440B3"/>
      <w:u w:val="single"/>
    </w:rPr>
  </w:style>
  <w:style w:type="character" w:styleId="13">
    <w:name w:val="HTML Cite"/>
    <w:basedOn w:val="8"/>
    <w:qFormat/>
    <w:uiPriority w:val="0"/>
    <w:rPr>
      <w:color w:val="008000"/>
    </w:rPr>
  </w:style>
  <w:style w:type="character" w:customStyle="1" w:styleId="14">
    <w:name w:val="c-icon29"/>
    <w:basedOn w:val="8"/>
    <w:qFormat/>
    <w:uiPriority w:val="0"/>
  </w:style>
  <w:style w:type="character" w:customStyle="1" w:styleId="15">
    <w:name w:val="hover25"/>
    <w:basedOn w:val="8"/>
    <w:qFormat/>
    <w:uiPriority w:val="0"/>
  </w:style>
  <w:style w:type="character" w:customStyle="1" w:styleId="16">
    <w:name w:val="hover26"/>
    <w:basedOn w:val="8"/>
    <w:qFormat/>
    <w:uiPriority w:val="0"/>
    <w:rPr>
      <w:color w:val="315EFB"/>
    </w:rPr>
  </w:style>
  <w:style w:type="character" w:customStyle="1" w:styleId="17">
    <w:name w:val="font21"/>
    <w:basedOn w:val="8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18">
    <w:name w:val="font11"/>
    <w:basedOn w:val="8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2124</Words>
  <Characters>2289</Characters>
  <Lines>41</Lines>
  <Paragraphs>11</Paragraphs>
  <TotalTime>1</TotalTime>
  <ScaleCrop>false</ScaleCrop>
  <LinksUpToDate>false</LinksUpToDate>
  <CharactersWithSpaces>2337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2021-10-14T05:50:00Z</dcterms:created>
  <dc:creator>Administrator.USER-20180423OV</dc:creator>
  <cp:lastModifiedBy>笑清城</cp:lastModifiedBy>
  <cp:lastPrinted>2023-03-03T05:03:00Z</cp:lastPrinted>
  <dcterms:modified xsi:type="dcterms:W3CDTF">2024-09-27T02:50:23Z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A6CA4302419346308309C856C6DEEDDB_13</vt:lpwstr>
  </property>
  <property fmtid="{D5CDD505-2E9C-101B-9397-08002B2CF9AE}" pid="4" name="commondata">
    <vt:lpwstr>eyJoZGlkIjoiMjg1OTBjYmUwZWJlMjc2ZjI4OThmNzU2ZDg0ZDZmY2YifQ==</vt:lpwstr>
  </property>
</Properties>
</file>